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E9E1C0" w14:textId="77777777" w:rsidR="003E5142" w:rsidRDefault="001B47BB">
      <w:pPr>
        <w:pStyle w:val="Heading1"/>
        <w:spacing w:before="214"/>
      </w:pPr>
      <w:r>
        <w:rPr>
          <w:color w:val="D0021B"/>
        </w:rPr>
        <w:t>CBME</w:t>
      </w:r>
    </w:p>
    <w:p w14:paraId="71866368" w14:textId="7201D45F" w:rsidR="003E5142" w:rsidRDefault="001B47BB">
      <w:pPr>
        <w:spacing w:line="3257" w:lineRule="exact"/>
        <w:ind w:left="2466" w:right="1967"/>
        <w:jc w:val="center"/>
        <w:rPr>
          <w:rFonts w:ascii="Arial"/>
          <w:i/>
          <w:sz w:val="303"/>
        </w:rPr>
      </w:pPr>
      <w:r>
        <w:rPr>
          <w:rFonts w:ascii="Arial"/>
          <w:i/>
          <w:color w:val="D0021B"/>
          <w:w w:val="115"/>
          <w:sz w:val="303"/>
        </w:rPr>
        <w:t>Newsflash</w:t>
      </w:r>
      <w:r>
        <w:rPr>
          <w:rFonts w:ascii="Arial"/>
          <w:i/>
          <w:color w:val="D0021B"/>
          <w:w w:val="115"/>
          <w:sz w:val="303"/>
        </w:rPr>
        <w:t>!</w:t>
      </w:r>
    </w:p>
    <w:p w14:paraId="4BA072C2" w14:textId="77777777" w:rsidR="003E5142" w:rsidRDefault="003E5142">
      <w:pPr>
        <w:pStyle w:val="BodyText"/>
        <w:rPr>
          <w:rFonts w:ascii="Arial"/>
          <w:b w:val="0"/>
          <w:i/>
          <w:sz w:val="20"/>
        </w:rPr>
      </w:pPr>
    </w:p>
    <w:p w14:paraId="655F5E8E" w14:textId="77777777" w:rsidR="003E5142" w:rsidRDefault="003E5142">
      <w:pPr>
        <w:pStyle w:val="BodyText"/>
        <w:rPr>
          <w:rFonts w:ascii="Arial"/>
          <w:b w:val="0"/>
          <w:i/>
          <w:sz w:val="20"/>
        </w:rPr>
      </w:pPr>
    </w:p>
    <w:p w14:paraId="16BB64E0" w14:textId="77777777" w:rsidR="003E5142" w:rsidRDefault="003E5142">
      <w:pPr>
        <w:pStyle w:val="BodyText"/>
        <w:rPr>
          <w:rFonts w:ascii="Arial"/>
          <w:b w:val="0"/>
          <w:i/>
          <w:sz w:val="20"/>
        </w:rPr>
      </w:pPr>
    </w:p>
    <w:p w14:paraId="2E199F72" w14:textId="77777777" w:rsidR="003E5142" w:rsidRDefault="003E5142">
      <w:pPr>
        <w:pStyle w:val="BodyText"/>
        <w:rPr>
          <w:rFonts w:ascii="Arial"/>
          <w:b w:val="0"/>
          <w:i/>
          <w:sz w:val="20"/>
        </w:rPr>
      </w:pPr>
    </w:p>
    <w:p w14:paraId="2806A97D" w14:textId="77777777" w:rsidR="003E5142" w:rsidRDefault="003E5142">
      <w:pPr>
        <w:pStyle w:val="BodyText"/>
        <w:rPr>
          <w:rFonts w:ascii="Arial"/>
          <w:b w:val="0"/>
          <w:i/>
          <w:sz w:val="20"/>
        </w:rPr>
      </w:pPr>
    </w:p>
    <w:p w14:paraId="22A0E86B" w14:textId="77777777" w:rsidR="003E5142" w:rsidRDefault="003E5142">
      <w:pPr>
        <w:pStyle w:val="BodyText"/>
        <w:spacing w:before="9"/>
        <w:rPr>
          <w:rFonts w:ascii="Arial"/>
          <w:b w:val="0"/>
          <w:i/>
          <w:sz w:val="19"/>
        </w:rPr>
      </w:pPr>
    </w:p>
    <w:p w14:paraId="120119B4" w14:textId="77777777" w:rsidR="003E5142" w:rsidRDefault="003E5142">
      <w:pPr>
        <w:rPr>
          <w:rFonts w:ascii="Arial"/>
          <w:sz w:val="19"/>
        </w:rPr>
        <w:sectPr w:rsidR="003E5142">
          <w:type w:val="continuous"/>
          <w:pgSz w:w="31660" w:h="24250" w:orient="landscape"/>
          <w:pgMar w:top="0" w:right="1340" w:bottom="0" w:left="1700" w:header="720" w:footer="720" w:gutter="0"/>
          <w:cols w:space="720"/>
        </w:sectPr>
      </w:pPr>
    </w:p>
    <w:p w14:paraId="4F43D725" w14:textId="77777777" w:rsidR="003E5142" w:rsidRDefault="003E5142">
      <w:pPr>
        <w:pStyle w:val="BodyText"/>
        <w:rPr>
          <w:rFonts w:ascii="Arial"/>
          <w:b w:val="0"/>
          <w:i/>
          <w:sz w:val="86"/>
        </w:rPr>
      </w:pPr>
    </w:p>
    <w:p w14:paraId="78A18E97" w14:textId="77777777" w:rsidR="003E5142" w:rsidRDefault="003E5142">
      <w:pPr>
        <w:pStyle w:val="BodyText"/>
        <w:rPr>
          <w:rFonts w:ascii="Arial"/>
          <w:b w:val="0"/>
          <w:i/>
          <w:sz w:val="86"/>
        </w:rPr>
      </w:pPr>
    </w:p>
    <w:p w14:paraId="68E82320" w14:textId="77777777" w:rsidR="003E5142" w:rsidRDefault="003E5142">
      <w:pPr>
        <w:pStyle w:val="BodyText"/>
        <w:spacing w:before="9"/>
        <w:rPr>
          <w:rFonts w:ascii="Arial"/>
          <w:b w:val="0"/>
          <w:i/>
          <w:sz w:val="109"/>
        </w:rPr>
      </w:pPr>
    </w:p>
    <w:p w14:paraId="2C986E99" w14:textId="77777777" w:rsidR="003E5142" w:rsidRDefault="001B47BB">
      <w:pPr>
        <w:pStyle w:val="BodyText"/>
        <w:spacing w:before="1" w:line="706" w:lineRule="exact"/>
        <w:ind w:left="103" w:right="35"/>
      </w:pPr>
      <w:r>
        <w:rPr>
          <w:w w:val="130"/>
        </w:rPr>
        <w:t>begins</w:t>
      </w:r>
      <w:r>
        <w:rPr>
          <w:spacing w:val="-37"/>
          <w:w w:val="130"/>
        </w:rPr>
        <w:t xml:space="preserve"> </w:t>
      </w:r>
      <w:r>
        <w:rPr>
          <w:w w:val="130"/>
        </w:rPr>
        <w:t>in</w:t>
      </w:r>
      <w:r>
        <w:rPr>
          <w:spacing w:val="-37"/>
          <w:w w:val="130"/>
        </w:rPr>
        <w:t xml:space="preserve"> </w:t>
      </w:r>
      <w:r>
        <w:rPr>
          <w:w w:val="130"/>
        </w:rPr>
        <w:t>block</w:t>
      </w:r>
      <w:r>
        <w:rPr>
          <w:spacing w:val="-36"/>
          <w:w w:val="130"/>
        </w:rPr>
        <w:t xml:space="preserve"> </w:t>
      </w:r>
      <w:r>
        <w:rPr>
          <w:w w:val="130"/>
        </w:rPr>
        <w:t>3</w:t>
      </w:r>
      <w:r>
        <w:rPr>
          <w:spacing w:val="-37"/>
          <w:w w:val="130"/>
        </w:rPr>
        <w:t xml:space="preserve"> </w:t>
      </w:r>
      <w:r>
        <w:rPr>
          <w:w w:val="130"/>
        </w:rPr>
        <w:t>of</w:t>
      </w:r>
      <w:r>
        <w:rPr>
          <w:spacing w:val="-36"/>
          <w:w w:val="130"/>
        </w:rPr>
        <w:t xml:space="preserve"> </w:t>
      </w:r>
      <w:r>
        <w:rPr>
          <w:w w:val="130"/>
        </w:rPr>
        <w:t xml:space="preserve">pgy1 runs </w:t>
      </w:r>
      <w:r>
        <w:rPr>
          <w:spacing w:val="-6"/>
          <w:w w:val="130"/>
        </w:rPr>
        <w:t xml:space="preserve">to </w:t>
      </w:r>
      <w:r>
        <w:rPr>
          <w:w w:val="130"/>
        </w:rPr>
        <w:t>the end of</w:t>
      </w:r>
      <w:r>
        <w:rPr>
          <w:spacing w:val="-98"/>
          <w:w w:val="130"/>
        </w:rPr>
        <w:t xml:space="preserve"> </w:t>
      </w:r>
      <w:proofErr w:type="gramStart"/>
      <w:r>
        <w:rPr>
          <w:spacing w:val="3"/>
          <w:w w:val="130"/>
        </w:rPr>
        <w:t>pgy2</w:t>
      </w:r>
      <w:proofErr w:type="gramEnd"/>
    </w:p>
    <w:p w14:paraId="6ED7B39A" w14:textId="77777777" w:rsidR="003E5142" w:rsidRDefault="001B47BB">
      <w:pPr>
        <w:spacing w:before="68"/>
        <w:ind w:left="2" w:right="85"/>
        <w:jc w:val="center"/>
        <w:rPr>
          <w:rFonts w:ascii="Arial"/>
          <w:sz w:val="66"/>
        </w:rPr>
      </w:pPr>
      <w:r>
        <w:br w:type="column"/>
      </w:r>
      <w:r>
        <w:rPr>
          <w:rFonts w:ascii="Arial"/>
          <w:w w:val="110"/>
          <w:sz w:val="66"/>
        </w:rPr>
        <w:t>T H</w:t>
      </w:r>
      <w:r>
        <w:rPr>
          <w:rFonts w:ascii="Arial"/>
          <w:spacing w:val="95"/>
          <w:w w:val="110"/>
          <w:sz w:val="66"/>
        </w:rPr>
        <w:t xml:space="preserve"> </w:t>
      </w:r>
      <w:r>
        <w:rPr>
          <w:rFonts w:ascii="Arial"/>
          <w:w w:val="110"/>
          <w:sz w:val="66"/>
        </w:rPr>
        <w:t>E</w:t>
      </w:r>
    </w:p>
    <w:p w14:paraId="64121AD9" w14:textId="77777777" w:rsidR="003E5142" w:rsidRDefault="001B47BB">
      <w:pPr>
        <w:tabs>
          <w:tab w:val="left" w:pos="9626"/>
          <w:tab w:val="left" w:pos="11317"/>
        </w:tabs>
        <w:spacing w:before="575" w:line="1227" w:lineRule="exact"/>
        <w:ind w:left="2"/>
        <w:jc w:val="center"/>
        <w:rPr>
          <w:rFonts w:ascii="Arial"/>
          <w:b/>
          <w:sz w:val="112"/>
        </w:rPr>
      </w:pPr>
      <w:r>
        <w:rPr>
          <w:rFonts w:ascii="Arial"/>
          <w:b/>
          <w:color w:val="D0021B"/>
          <w:spacing w:val="28"/>
          <w:w w:val="110"/>
          <w:sz w:val="112"/>
        </w:rPr>
        <w:t>FOUNDATIONS</w:t>
      </w:r>
      <w:r>
        <w:rPr>
          <w:rFonts w:ascii="Arial"/>
          <w:b/>
          <w:color w:val="D0021B"/>
          <w:spacing w:val="28"/>
          <w:w w:val="110"/>
          <w:sz w:val="112"/>
        </w:rPr>
        <w:tab/>
      </w:r>
      <w:r>
        <w:rPr>
          <w:rFonts w:ascii="Arial"/>
          <w:b/>
          <w:color w:val="D0021B"/>
          <w:spacing w:val="20"/>
          <w:w w:val="110"/>
          <w:sz w:val="112"/>
        </w:rPr>
        <w:t>of</w:t>
      </w:r>
      <w:r>
        <w:rPr>
          <w:rFonts w:ascii="Arial"/>
          <w:b/>
          <w:color w:val="D0021B"/>
          <w:spacing w:val="20"/>
          <w:w w:val="110"/>
          <w:sz w:val="112"/>
        </w:rPr>
        <w:tab/>
      </w:r>
      <w:r>
        <w:rPr>
          <w:rFonts w:ascii="Arial"/>
          <w:b/>
          <w:color w:val="D0021B"/>
          <w:spacing w:val="26"/>
          <w:sz w:val="112"/>
        </w:rPr>
        <w:t>DISCIPLINE</w:t>
      </w:r>
    </w:p>
    <w:p w14:paraId="259CD312" w14:textId="77777777" w:rsidR="003E5142" w:rsidRDefault="001B47BB">
      <w:pPr>
        <w:spacing w:line="651" w:lineRule="exact"/>
        <w:ind w:left="6957" w:right="6910"/>
        <w:jc w:val="center"/>
        <w:rPr>
          <w:rFonts w:ascii="Tahoma"/>
          <w:sz w:val="59"/>
        </w:rPr>
      </w:pPr>
      <w:r>
        <w:rPr>
          <w:rFonts w:ascii="Tahoma"/>
          <w:sz w:val="59"/>
        </w:rPr>
        <w:t>Stage of</w:t>
      </w:r>
      <w:r>
        <w:rPr>
          <w:rFonts w:ascii="Tahoma"/>
          <w:spacing w:val="-142"/>
          <w:sz w:val="59"/>
        </w:rPr>
        <w:t xml:space="preserve"> </w:t>
      </w:r>
      <w:r>
        <w:rPr>
          <w:rFonts w:ascii="Tahoma"/>
          <w:spacing w:val="-8"/>
          <w:sz w:val="59"/>
        </w:rPr>
        <w:t>Training</w:t>
      </w:r>
    </w:p>
    <w:p w14:paraId="0C5A2405" w14:textId="77777777" w:rsidR="003E5142" w:rsidRDefault="003E5142">
      <w:pPr>
        <w:spacing w:line="651" w:lineRule="exact"/>
        <w:jc w:val="center"/>
        <w:rPr>
          <w:rFonts w:ascii="Tahoma"/>
          <w:sz w:val="59"/>
        </w:rPr>
        <w:sectPr w:rsidR="003E5142">
          <w:type w:val="continuous"/>
          <w:pgSz w:w="31660" w:h="24250" w:orient="landscape"/>
          <w:pgMar w:top="0" w:right="1340" w:bottom="0" w:left="1700" w:header="720" w:footer="720" w:gutter="0"/>
          <w:cols w:num="2" w:space="720" w:equalWidth="0">
            <w:col w:w="9238" w:space="1211"/>
            <w:col w:w="18171"/>
          </w:cols>
        </w:sectPr>
      </w:pPr>
    </w:p>
    <w:p w14:paraId="79249C6B" w14:textId="77777777" w:rsidR="003E5142" w:rsidRDefault="001B47BB">
      <w:pPr>
        <w:pStyle w:val="BodyText"/>
        <w:spacing w:before="12" w:line="199" w:lineRule="auto"/>
        <w:ind w:left="103" w:right="6572"/>
      </w:pPr>
      <w:r>
        <w:pict w14:anchorId="6A8C9CD8">
          <v:group id="_x0000_s1026" style="position:absolute;left:0;text-align:left;margin-left:0;margin-top:0;width:1582.95pt;height:1212.2pt;z-index:-251658240;mso-position-horizontal-relative:page;mso-position-vertical-relative:page" coordsize="31659,2424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style="position:absolute;width:31659;height:24244">
              <v:imagedata r:id="rId4" o:title=""/>
            </v:shape>
            <v:line id="_x0000_s1039" style="position:absolute" from="2060,7473" to="29540,7473" strokecolor="#d0021b" strokeweight="1.52581mm"/>
            <v:line id="_x0000_s1038" style="position:absolute" from="2060,22493" to="29569,22493" strokecolor="#d0021b" strokeweight="1.63478mm"/>
            <v:shape id="_x0000_s1037" type="#_x0000_t75" style="position:absolute;left:1147;top:11592;width:236;height:236">
              <v:imagedata r:id="rId5" o:title=""/>
            </v:shape>
            <v:shape id="_x0000_s1036" type="#_x0000_t75" style="position:absolute;left:1147;top:12298;width:236;height:236">
              <v:imagedata r:id="rId6" o:title=""/>
            </v:shape>
            <v:shape id="_x0000_s1035" type="#_x0000_t75" style="position:absolute;left:1147;top:13004;width:236;height:236">
              <v:imagedata r:id="rId6" o:title=""/>
            </v:shape>
            <v:shape id="_x0000_s1034" type="#_x0000_t75" style="position:absolute;left:1147;top:13710;width:236;height:236">
              <v:imagedata r:id="rId7" o:title=""/>
            </v:shape>
            <v:shape id="_x0000_s1033" type="#_x0000_t75" style="position:absolute;left:1147;top:14416;width:236;height:236">
              <v:imagedata r:id="rId8" o:title=""/>
            </v:shape>
            <v:shape id="_x0000_s1032" style="position:absolute;left:11562;top:8349;width:19419;height:3515" coordorigin="11563,8349" coordsize="19419,3515" path="m30982,8349r-7750,l23232,8672r7425,l30657,11541r-18769,l11888,8672r7424,l19312,8349r-7749,l11563,8672r,2869l11563,11864r19419,l30982,11541r,-2869l30982,8349e" fillcolor="black" stroked="f">
              <v:path arrowok="t"/>
            </v:shape>
            <v:line id="_x0000_s1031" style="position:absolute" from="3236,22067" to="28510,22067" strokeweight="0"/>
            <v:line id="_x0000_s1030" style="position:absolute" from="3236,22067" to="28510,22067" strokeweight=".51897mm"/>
            <v:line id="_x0000_s1029" style="position:absolute" from="3236,15859" to="28510,15859" strokeweight="0"/>
            <v:line id="_x0000_s1028" style="position:absolute" from="3236,15859" to="28510,15859" strokeweight=".51897mm"/>
            <v:shape id="_x0000_s1027" type="#_x0000_t75" style="position:absolute;left:3118;top:15832;width:25481;height:6238">
              <v:imagedata r:id="rId9" o:title=""/>
            </v:shape>
            <w10:wrap anchorx="page" anchory="page"/>
          </v:group>
        </w:pict>
      </w:r>
      <w:r>
        <w:rPr>
          <w:spacing w:val="-4"/>
          <w:w w:val="130"/>
        </w:rPr>
        <w:t>lays</w:t>
      </w:r>
      <w:r>
        <w:rPr>
          <w:spacing w:val="-32"/>
          <w:w w:val="130"/>
        </w:rPr>
        <w:t xml:space="preserve"> </w:t>
      </w:r>
      <w:r>
        <w:rPr>
          <w:w w:val="130"/>
        </w:rPr>
        <w:t>the</w:t>
      </w:r>
      <w:r>
        <w:rPr>
          <w:spacing w:val="-32"/>
          <w:w w:val="130"/>
        </w:rPr>
        <w:t xml:space="preserve"> </w:t>
      </w:r>
      <w:r>
        <w:rPr>
          <w:w w:val="130"/>
        </w:rPr>
        <w:t>groundwork</w:t>
      </w:r>
      <w:r>
        <w:rPr>
          <w:spacing w:val="-32"/>
          <w:w w:val="130"/>
        </w:rPr>
        <w:t xml:space="preserve"> </w:t>
      </w:r>
      <w:r>
        <w:rPr>
          <w:w w:val="130"/>
        </w:rPr>
        <w:t>of</w:t>
      </w:r>
      <w:r>
        <w:rPr>
          <w:spacing w:val="-31"/>
          <w:w w:val="130"/>
        </w:rPr>
        <w:t xml:space="preserve"> </w:t>
      </w:r>
      <w:r>
        <w:rPr>
          <w:w w:val="130"/>
        </w:rPr>
        <w:t>knowledge</w:t>
      </w:r>
      <w:r>
        <w:rPr>
          <w:spacing w:val="-32"/>
          <w:w w:val="130"/>
        </w:rPr>
        <w:t xml:space="preserve"> </w:t>
      </w:r>
      <w:r>
        <w:rPr>
          <w:w w:val="130"/>
        </w:rPr>
        <w:t>and</w:t>
      </w:r>
      <w:r>
        <w:rPr>
          <w:spacing w:val="-32"/>
          <w:w w:val="130"/>
        </w:rPr>
        <w:t xml:space="preserve"> </w:t>
      </w:r>
      <w:r>
        <w:rPr>
          <w:w w:val="130"/>
        </w:rPr>
        <w:t>skills</w:t>
      </w:r>
      <w:r>
        <w:rPr>
          <w:spacing w:val="-31"/>
          <w:w w:val="130"/>
        </w:rPr>
        <w:t xml:space="preserve"> </w:t>
      </w:r>
      <w:r>
        <w:rPr>
          <w:w w:val="130"/>
        </w:rPr>
        <w:t>for</w:t>
      </w:r>
      <w:r>
        <w:rPr>
          <w:spacing w:val="-32"/>
          <w:w w:val="130"/>
        </w:rPr>
        <w:t xml:space="preserve"> </w:t>
      </w:r>
      <w:r>
        <w:rPr>
          <w:w w:val="130"/>
        </w:rPr>
        <w:t xml:space="preserve">psychiatry highlights management of </w:t>
      </w:r>
      <w:r>
        <w:rPr>
          <w:spacing w:val="-4"/>
          <w:w w:val="130"/>
        </w:rPr>
        <w:t xml:space="preserve">relevant </w:t>
      </w:r>
      <w:r>
        <w:rPr>
          <w:w w:val="130"/>
        </w:rPr>
        <w:t>medical</w:t>
      </w:r>
      <w:r>
        <w:rPr>
          <w:spacing w:val="-123"/>
          <w:w w:val="130"/>
        </w:rPr>
        <w:t xml:space="preserve"> </w:t>
      </w:r>
      <w:proofErr w:type="gramStart"/>
      <w:r>
        <w:rPr>
          <w:w w:val="130"/>
        </w:rPr>
        <w:t>presentations</w:t>
      </w:r>
      <w:proofErr w:type="gramEnd"/>
    </w:p>
    <w:p w14:paraId="0C91B574" w14:textId="77777777" w:rsidR="003E5142" w:rsidRDefault="001B47BB">
      <w:pPr>
        <w:pStyle w:val="BodyText"/>
        <w:spacing w:line="661" w:lineRule="exact"/>
        <w:ind w:left="103"/>
      </w:pPr>
      <w:r>
        <w:rPr>
          <w:w w:val="130"/>
        </w:rPr>
        <w:t>builds psychiatric assessment &amp; management skills, for patients of low to</w:t>
      </w:r>
    </w:p>
    <w:p w14:paraId="4CEACAED" w14:textId="77777777" w:rsidR="003E5142" w:rsidRDefault="001B47BB">
      <w:pPr>
        <w:pStyle w:val="BodyText"/>
        <w:spacing w:line="780" w:lineRule="exact"/>
        <w:ind w:left="103"/>
      </w:pPr>
      <w:r>
        <w:rPr>
          <w:w w:val="125"/>
        </w:rPr>
        <w:t>medium complexity.</w:t>
      </w:r>
    </w:p>
    <w:p w14:paraId="6677D13E" w14:textId="77777777" w:rsidR="003E5142" w:rsidRDefault="003E5142">
      <w:pPr>
        <w:pStyle w:val="BodyText"/>
        <w:rPr>
          <w:sz w:val="20"/>
        </w:rPr>
      </w:pPr>
    </w:p>
    <w:p w14:paraId="1DA32DFD" w14:textId="77777777" w:rsidR="003E5142" w:rsidRDefault="003E5142">
      <w:pPr>
        <w:pStyle w:val="BodyText"/>
        <w:rPr>
          <w:sz w:val="20"/>
        </w:rPr>
      </w:pPr>
    </w:p>
    <w:p w14:paraId="1827FD0F" w14:textId="77777777" w:rsidR="003E5142" w:rsidRDefault="003E5142">
      <w:pPr>
        <w:pStyle w:val="BodyText"/>
        <w:rPr>
          <w:sz w:val="20"/>
        </w:rPr>
      </w:pPr>
    </w:p>
    <w:p w14:paraId="5123DA20" w14:textId="77777777" w:rsidR="003E5142" w:rsidRDefault="003E5142">
      <w:pPr>
        <w:pStyle w:val="BodyText"/>
        <w:rPr>
          <w:sz w:val="20"/>
        </w:rPr>
      </w:pPr>
    </w:p>
    <w:p w14:paraId="6773E7DF" w14:textId="77777777" w:rsidR="003E5142" w:rsidRDefault="003E5142">
      <w:pPr>
        <w:pStyle w:val="BodyText"/>
        <w:rPr>
          <w:sz w:val="20"/>
        </w:rPr>
      </w:pPr>
    </w:p>
    <w:p w14:paraId="64934594" w14:textId="77777777" w:rsidR="003E5142" w:rsidRDefault="003E5142">
      <w:pPr>
        <w:pStyle w:val="BodyText"/>
        <w:rPr>
          <w:sz w:val="20"/>
        </w:rPr>
      </w:pPr>
    </w:p>
    <w:p w14:paraId="00E12A5E" w14:textId="77777777" w:rsidR="003E5142" w:rsidRDefault="003E5142">
      <w:pPr>
        <w:pStyle w:val="BodyText"/>
        <w:rPr>
          <w:sz w:val="20"/>
        </w:rPr>
      </w:pPr>
    </w:p>
    <w:p w14:paraId="59230554" w14:textId="77777777" w:rsidR="003E5142" w:rsidRDefault="003E5142">
      <w:pPr>
        <w:pStyle w:val="BodyText"/>
        <w:rPr>
          <w:sz w:val="20"/>
        </w:rPr>
      </w:pPr>
    </w:p>
    <w:p w14:paraId="2F9055AA" w14:textId="77777777" w:rsidR="003E5142" w:rsidRDefault="003E5142">
      <w:pPr>
        <w:pStyle w:val="BodyText"/>
        <w:rPr>
          <w:sz w:val="20"/>
        </w:rPr>
      </w:pPr>
    </w:p>
    <w:p w14:paraId="4F331A26" w14:textId="77777777" w:rsidR="003E5142" w:rsidRDefault="003E5142">
      <w:pPr>
        <w:pStyle w:val="BodyText"/>
        <w:rPr>
          <w:sz w:val="20"/>
        </w:rPr>
      </w:pPr>
    </w:p>
    <w:p w14:paraId="767EF0E7" w14:textId="77777777" w:rsidR="003E5142" w:rsidRDefault="003E5142">
      <w:pPr>
        <w:pStyle w:val="BodyText"/>
        <w:rPr>
          <w:sz w:val="20"/>
        </w:rPr>
      </w:pPr>
    </w:p>
    <w:p w14:paraId="7EECCA98" w14:textId="77777777" w:rsidR="003E5142" w:rsidRDefault="003E5142">
      <w:pPr>
        <w:pStyle w:val="BodyText"/>
        <w:rPr>
          <w:sz w:val="20"/>
        </w:rPr>
      </w:pPr>
    </w:p>
    <w:p w14:paraId="5D253303" w14:textId="77777777" w:rsidR="003E5142" w:rsidRDefault="003E5142">
      <w:pPr>
        <w:pStyle w:val="BodyText"/>
        <w:rPr>
          <w:sz w:val="20"/>
        </w:rPr>
      </w:pPr>
    </w:p>
    <w:p w14:paraId="7722D56D" w14:textId="77777777" w:rsidR="003E5142" w:rsidRDefault="003E5142">
      <w:pPr>
        <w:pStyle w:val="BodyText"/>
        <w:rPr>
          <w:sz w:val="20"/>
        </w:rPr>
      </w:pPr>
    </w:p>
    <w:p w14:paraId="0E62A08D" w14:textId="77777777" w:rsidR="003E5142" w:rsidRDefault="003E5142">
      <w:pPr>
        <w:pStyle w:val="BodyText"/>
        <w:rPr>
          <w:sz w:val="20"/>
        </w:rPr>
      </w:pPr>
    </w:p>
    <w:p w14:paraId="78B5EEB3" w14:textId="77777777" w:rsidR="003E5142" w:rsidRDefault="003E5142">
      <w:pPr>
        <w:pStyle w:val="BodyText"/>
        <w:rPr>
          <w:sz w:val="20"/>
        </w:rPr>
      </w:pPr>
    </w:p>
    <w:p w14:paraId="7693530B" w14:textId="77777777" w:rsidR="003E5142" w:rsidRDefault="003E5142">
      <w:pPr>
        <w:pStyle w:val="BodyText"/>
        <w:rPr>
          <w:sz w:val="20"/>
        </w:rPr>
      </w:pPr>
    </w:p>
    <w:p w14:paraId="0CE5BD51" w14:textId="77777777" w:rsidR="003E5142" w:rsidRDefault="003E5142">
      <w:pPr>
        <w:pStyle w:val="BodyText"/>
        <w:rPr>
          <w:sz w:val="20"/>
        </w:rPr>
      </w:pPr>
    </w:p>
    <w:p w14:paraId="649C8AB0" w14:textId="77777777" w:rsidR="003E5142" w:rsidRDefault="003E5142">
      <w:pPr>
        <w:pStyle w:val="BodyText"/>
        <w:rPr>
          <w:sz w:val="20"/>
        </w:rPr>
      </w:pPr>
    </w:p>
    <w:p w14:paraId="64817FF7" w14:textId="77777777" w:rsidR="003E5142" w:rsidRDefault="003E5142">
      <w:pPr>
        <w:pStyle w:val="BodyText"/>
        <w:rPr>
          <w:sz w:val="20"/>
        </w:rPr>
      </w:pPr>
    </w:p>
    <w:p w14:paraId="57171480" w14:textId="77777777" w:rsidR="003E5142" w:rsidRDefault="003E5142">
      <w:pPr>
        <w:pStyle w:val="BodyText"/>
        <w:rPr>
          <w:sz w:val="20"/>
        </w:rPr>
      </w:pPr>
    </w:p>
    <w:p w14:paraId="2B7A5050" w14:textId="77777777" w:rsidR="003E5142" w:rsidRDefault="003E5142">
      <w:pPr>
        <w:pStyle w:val="BodyText"/>
        <w:rPr>
          <w:sz w:val="20"/>
        </w:rPr>
      </w:pPr>
    </w:p>
    <w:p w14:paraId="0E67D06D" w14:textId="77777777" w:rsidR="003E5142" w:rsidRDefault="003E5142">
      <w:pPr>
        <w:pStyle w:val="BodyText"/>
        <w:rPr>
          <w:sz w:val="20"/>
        </w:rPr>
      </w:pPr>
    </w:p>
    <w:p w14:paraId="3FB3A463" w14:textId="77777777" w:rsidR="003E5142" w:rsidRDefault="003E5142">
      <w:pPr>
        <w:pStyle w:val="BodyText"/>
        <w:rPr>
          <w:sz w:val="20"/>
        </w:rPr>
      </w:pPr>
    </w:p>
    <w:p w14:paraId="69B64C0B" w14:textId="77777777" w:rsidR="003E5142" w:rsidRDefault="003E5142">
      <w:pPr>
        <w:pStyle w:val="BodyText"/>
        <w:rPr>
          <w:sz w:val="20"/>
        </w:rPr>
      </w:pPr>
    </w:p>
    <w:p w14:paraId="11903949" w14:textId="77777777" w:rsidR="003E5142" w:rsidRDefault="003E5142">
      <w:pPr>
        <w:pStyle w:val="BodyText"/>
        <w:rPr>
          <w:sz w:val="20"/>
        </w:rPr>
      </w:pPr>
    </w:p>
    <w:p w14:paraId="64F25F96" w14:textId="77777777" w:rsidR="003E5142" w:rsidRDefault="003E5142">
      <w:pPr>
        <w:pStyle w:val="BodyText"/>
        <w:rPr>
          <w:sz w:val="20"/>
        </w:rPr>
      </w:pPr>
    </w:p>
    <w:p w14:paraId="4149F4EE" w14:textId="77777777" w:rsidR="003E5142" w:rsidRDefault="003E5142">
      <w:pPr>
        <w:pStyle w:val="BodyText"/>
        <w:rPr>
          <w:sz w:val="20"/>
        </w:rPr>
      </w:pPr>
    </w:p>
    <w:p w14:paraId="4D461677" w14:textId="77777777" w:rsidR="003E5142" w:rsidRDefault="003E5142">
      <w:pPr>
        <w:pStyle w:val="BodyText"/>
        <w:spacing w:before="10"/>
        <w:rPr>
          <w:sz w:val="18"/>
        </w:rPr>
      </w:pPr>
    </w:p>
    <w:p w14:paraId="5AA7985A" w14:textId="0D4D63D2" w:rsidR="003E5142" w:rsidRDefault="003E5142">
      <w:pPr>
        <w:spacing w:line="585" w:lineRule="exact"/>
        <w:ind w:left="1607" w:right="1967"/>
        <w:jc w:val="center"/>
        <w:rPr>
          <w:rFonts w:ascii="Tahoma"/>
          <w:sz w:val="53"/>
        </w:rPr>
      </w:pPr>
    </w:p>
    <w:sectPr w:rsidR="003E5142">
      <w:type w:val="continuous"/>
      <w:pgSz w:w="31660" w:h="24250" w:orient="landscape"/>
      <w:pgMar w:top="0" w:right="1340" w:bottom="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5142"/>
    <w:rsid w:val="001B47BB"/>
    <w:rsid w:val="003E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4:docId w14:val="0F2B9C8F"/>
  <w15:docId w15:val="{F9AC850D-97A3-4BA0-A6FB-E5576D823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line="3257" w:lineRule="exact"/>
      <w:ind w:left="2466" w:right="1967"/>
      <w:jc w:val="center"/>
      <w:outlineLvl w:val="0"/>
    </w:pPr>
    <w:rPr>
      <w:rFonts w:ascii="Arial" w:eastAsia="Arial" w:hAnsi="Arial" w:cs="Arial"/>
      <w:i/>
      <w:sz w:val="303"/>
      <w:szCs w:val="30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70"/>
      <w:szCs w:val="7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Paquette, Allison</cp:lastModifiedBy>
  <cp:revision>2</cp:revision>
  <dcterms:created xsi:type="dcterms:W3CDTF">2021-03-04T18:36:00Z</dcterms:created>
  <dcterms:modified xsi:type="dcterms:W3CDTF">2021-03-04T18:37:00Z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2019-08-17T00:00:00Z</vt:filetime>
  </property>
  <property fmtid="{D5CDD505-2E9C-101B-9397-08002B2CF9AE}" pid="3" name="Creator">
    <vt:lpwstr>Chromium</vt:lpwstr>
  </property>
  <property fmtid="{D5CDD505-2E9C-101B-9397-08002B2CF9AE}" pid="4" name="LastSaved">
    <vt:filetime>2021-03-04T00:00:00Z</vt:filetime>
  </property>
</Properties>
</file>